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B9" w:rsidRDefault="00541AB9" w:rsidP="00541AB9">
      <w:r>
        <w:t xml:space="preserve">Прокуратура Сергиевского района разъясняет: </w:t>
      </w:r>
    </w:p>
    <w:p w:rsidR="00691960" w:rsidRDefault="00691960" w:rsidP="00691960">
      <w:bookmarkStart w:id="0" w:name="_GoBack"/>
      <w:bookmarkEnd w:id="0"/>
      <w:r>
        <w:t>Давность привлечения к административной ответственности</w:t>
      </w:r>
    </w:p>
    <w:p w:rsidR="00691960" w:rsidRDefault="00691960" w:rsidP="00691960">
      <w:r>
        <w:t>Давность привлечения к административной ответственности – это срок, в течение которого лицо, совершившее административное правонарушение, может быть привлечено к административной ответственности и по истечении которого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691960" w:rsidRDefault="00691960" w:rsidP="00691960">
      <w:r>
        <w:t>Статья 4.5 Кодекса Российской Федерации об административных правонарушениях предусматривает несколько вариантов исчисления сроков давности привлечения к административной ответственности: по общему правилу; в зависимости от вида административного правонарушения; в зависимости от вида санкции статьи, предусматривающей административную ответственность.</w:t>
      </w:r>
    </w:p>
    <w:p w:rsidR="00691960" w:rsidRDefault="00691960" w:rsidP="00691960">
      <w:r>
        <w:t xml:space="preserve">Наряду с этим предусмотрены особенности исчисления сроков давности привлечения к административной ответственности: при длящемся административном правонарушении; в случае отказа в возбуждении уголовного дела или прекращения уголовного дела, но при наличии в действиях лица признаков административного правонарушения; в случае удовлетворения ходатайства лица, в отношении которого ведется производство по делу об административном </w:t>
      </w:r>
      <w:proofErr w:type="gramStart"/>
      <w:r>
        <w:t>правонарушении</w:t>
      </w:r>
      <w:proofErr w:type="gramEnd"/>
      <w:r>
        <w:t xml:space="preserve"> о рассмотрении дела по месту жительства данного лица.</w:t>
      </w:r>
    </w:p>
    <w:p w:rsidR="00691960" w:rsidRDefault="00691960" w:rsidP="00691960">
      <w:r>
        <w:t>По общему правилу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691960" w:rsidRDefault="00691960" w:rsidP="00691960">
      <w:r>
        <w:t>В некоторых случаях, например за нарушение законодательства в области охраны окружающей среды и природопользования, о налогах и сборах, о защите прав потребителей, о рекламе, о выборах и референдумах и др.,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правонарушения; за нарушение валютного, таможенного, бюджетного законодательства по истечении двух лет со дня совершения административного правонарушения; за нарушение законодательства о несостоятельности (банкротстве) по истечении трех лет со дня совершения административного правонарушения, а за нарушение законодательства о противодействии терроризму и противодействии коррупции – по истечении шести лет со дня совершения административного правонарушения.</w:t>
      </w:r>
    </w:p>
    <w:p w:rsidR="00691960" w:rsidRDefault="00691960" w:rsidP="00691960">
      <w:proofErr w:type="gramStart"/>
      <w:r>
        <w:t>Увеличение сроков давности привлечения к административной ответственности для административных правонарушений данной группы обусловлено наличием временного разрыва между моментом фактического совершения противоправного деяния и моментом проявления признаков административного правонарушения, продолжительным периодом проявления причинно-следственной связи между совершенным административным правонарушением и наступившими в результате его совершения вредными последствиями (например, при нарушении законодательства об охране окружающей природной среды).</w:t>
      </w:r>
      <w:proofErr w:type="gramEnd"/>
    </w:p>
    <w:p w:rsidR="00691960" w:rsidRDefault="00691960" w:rsidP="00691960">
      <w:proofErr w:type="gramStart"/>
      <w:r>
        <w:t>За административные правонарушения, влекущие применение административного наказания в виде дисквалификации, лицо может быть привлечено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– не позднее одного года со дня его обнаружения.</w:t>
      </w:r>
      <w:proofErr w:type="gramEnd"/>
      <w:r>
        <w:t xml:space="preserve"> При этом </w:t>
      </w:r>
      <w:r>
        <w:lastRenderedPageBreak/>
        <w:t>длящимся является административное правонарушение, совершение которого происходит непрерывно на протяжении какого-нибудь времени.</w:t>
      </w:r>
    </w:p>
    <w:p w:rsidR="00691960" w:rsidRDefault="00691960" w:rsidP="00691960">
      <w:proofErr w:type="gramStart"/>
      <w:r>
        <w:t>В случае отказа в возбуждении уголовного дела или прекращении уголовного дела (например, по статье 213 УК РФ «Хулиганство»), но при наличии в действиях лица признаков административного правонарушения (в данном примере предусмотренных ст. 20.1 КоАП РФ «Мелкое хулиганство») сроки давности привлечения к административной ответственности начинают исчисляться со дня совершения административного правонарушения (при длящемся – со дня его обнаружения).</w:t>
      </w:r>
      <w:proofErr w:type="gramEnd"/>
    </w:p>
    <w:p w:rsidR="00691960" w:rsidRDefault="00691960" w:rsidP="00691960">
      <w:r>
        <w:t>По общему правилу дело об административном правонарушении рассматривается по месту его совершения. Однако по ходатайству лица, в отношении которого ведется производство, дело может быть рассмотрено по месту жительства данного лица.</w:t>
      </w:r>
    </w:p>
    <w:p w:rsidR="00691960" w:rsidRDefault="00691960" w:rsidP="00691960">
      <w:r>
        <w:t>В случае удовлетворения ходатайства о рассмотрении дела по месту жительства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D32857" w:rsidRDefault="00D32857"/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60"/>
    <w:rsid w:val="00541AB9"/>
    <w:rsid w:val="00691960"/>
    <w:rsid w:val="00D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2019-02-06T10:28:00Z</dcterms:created>
  <dcterms:modified xsi:type="dcterms:W3CDTF">2019-02-06T10:41:00Z</dcterms:modified>
</cp:coreProperties>
</file>